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1" w:rsidRDefault="0061684B" w:rsidP="002C30FE">
      <w:pPr>
        <w:pStyle w:val="a6"/>
        <w:rPr>
          <w:rFonts w:ascii="Cambria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-169545</wp:posOffset>
                </wp:positionH>
                <wp:positionV relativeFrom="page">
                  <wp:posOffset>19050</wp:posOffset>
                </wp:positionV>
                <wp:extent cx="7913370" cy="876935"/>
                <wp:effectExtent l="11430" t="9525" r="13335" b="889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8769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35pt;margin-top:1.5pt;width:623.1pt;height:69.05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" o:allowincell="f" fillcolor="#00b050" strokecolor="#4f81bd">
                <w10:wrap anchorx="page" anchory="page"/>
              </v:rect>
            </w:pict>
          </mc:Fallback>
        </mc:AlternateContent>
      </w: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483E01" w:rsidRDefault="0061684B" w:rsidP="002C30FE">
      <w:pPr>
        <w:pStyle w:val="a6"/>
        <w:jc w:val="right"/>
        <w:rPr>
          <w:rFonts w:ascii="Cambria" w:hAnsi="Cambria"/>
          <w:sz w:val="72"/>
          <w:szCs w:val="72"/>
        </w:rPr>
      </w:pPr>
      <w:r>
        <w:rPr>
          <w:noProof/>
          <w:sz w:val="20"/>
          <w:szCs w:val="20"/>
        </w:rPr>
        <w:drawing>
          <wp:inline distT="0" distB="0" distL="0" distR="0">
            <wp:extent cx="2211070" cy="57340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FE" w:rsidRPr="002C30FE" w:rsidRDefault="002C30FE" w:rsidP="002C30FE">
      <w:pPr>
        <w:pStyle w:val="a6"/>
        <w:jc w:val="center"/>
        <w:rPr>
          <w:rFonts w:ascii="Cambria" w:hAnsi="Cambria"/>
          <w:sz w:val="44"/>
          <w:szCs w:val="44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034069" w:rsidRDefault="00034069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Инструкция по эксплуатации</w: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-259080</wp:posOffset>
                </wp:positionV>
                <wp:extent cx="90805" cy="11210290"/>
                <wp:effectExtent l="0" t="0" r="23495" b="1270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55pt;margin-top:-20.4pt;width:7.15pt;height:882.7pt;z-index:2516597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-259080</wp:posOffset>
                </wp:positionV>
                <wp:extent cx="90805" cy="11207115"/>
                <wp:effectExtent l="0" t="0" r="23495" b="1270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1.75pt;margin-top:-20.4pt;width:7.15pt;height:882.4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" o:allowincell="f" strokecolor="#4f81bd">
                <w10:wrap anchorx="page" anchory="page"/>
              </v:rect>
            </w:pict>
          </mc:Fallback>
        </mc:AlternateContent>
      </w:r>
    </w:p>
    <w:p w:rsidR="002C30FE" w:rsidRP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Pr="00A77F84" w:rsidRDefault="00A77F84">
      <w:pPr>
        <w:pStyle w:val="a6"/>
        <w:rPr>
          <w:rFonts w:ascii="Cambria" w:hAnsi="Cambria"/>
          <w:sz w:val="52"/>
          <w:szCs w:val="36"/>
        </w:rPr>
      </w:pPr>
      <w:r>
        <w:rPr>
          <w:rFonts w:ascii="Cambria" w:hAnsi="Cambria"/>
          <w:sz w:val="52"/>
          <w:szCs w:val="36"/>
        </w:rPr>
        <w:t>«</w:t>
      </w:r>
      <w:r w:rsidR="003B5EF1" w:rsidRPr="003B5EF1">
        <w:rPr>
          <w:rFonts w:ascii="Cambria" w:hAnsi="Cambria"/>
          <w:sz w:val="52"/>
          <w:szCs w:val="36"/>
        </w:rPr>
        <w:t xml:space="preserve">Изотермический контейнер </w:t>
      </w:r>
      <w:bookmarkStart w:id="0" w:name="_GoBack"/>
      <w:r w:rsidR="003B5EF1" w:rsidRPr="003B5EF1">
        <w:rPr>
          <w:rFonts w:ascii="Cambria" w:hAnsi="Cambria"/>
          <w:sz w:val="52"/>
          <w:szCs w:val="36"/>
        </w:rPr>
        <w:t>CAMPING WORLD MARINE 10л,  20л,  28л</w:t>
      </w:r>
      <w:bookmarkEnd w:id="0"/>
      <w:r>
        <w:rPr>
          <w:rFonts w:ascii="Cambria" w:hAnsi="Cambria"/>
          <w:sz w:val="52"/>
          <w:szCs w:val="36"/>
        </w:rPr>
        <w:t>»</w:t>
      </w:r>
    </w:p>
    <w:p w:rsidR="00483E01" w:rsidRPr="00780AF3" w:rsidRDefault="00483E01">
      <w:pPr>
        <w:pStyle w:val="a6"/>
        <w:rPr>
          <w:rFonts w:ascii="Cambria" w:hAnsi="Cambria"/>
          <w:sz w:val="28"/>
          <w:szCs w:val="36"/>
        </w:rPr>
      </w:pPr>
    </w:p>
    <w:p w:rsidR="00483E01" w:rsidRPr="00002C20" w:rsidRDefault="003B5EF1">
      <w:pPr>
        <w:pStyle w:val="a6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903730" cy="914400"/>
            <wp:effectExtent l="0" t="0" r="1270" b="0"/>
            <wp:docPr id="2" name="Рисунок 2" descr="C:\Users\g.kerov\Desktop\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kerov\Desktop\C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01" w:rsidRPr="00002C20" w:rsidRDefault="00483E01">
      <w:pPr>
        <w:pStyle w:val="a6"/>
        <w:rPr>
          <w:rFonts w:ascii="Cambria" w:hAnsi="Cambria"/>
          <w:sz w:val="36"/>
          <w:szCs w:val="36"/>
        </w:rPr>
      </w:pPr>
    </w:p>
    <w:p w:rsidR="00483E01" w:rsidRPr="00002C20" w:rsidRDefault="00483E01"/>
    <w:p w:rsidR="00ED0C0F" w:rsidRPr="00ED0C0F" w:rsidRDefault="0061684B" w:rsidP="008A00DD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895" cy="624205"/>
                <wp:effectExtent l="7620" t="8255" r="7620" b="571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895" cy="624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85pt;height:49.15pt;z-index:25165670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" o:allowincell="f" fillcolor="#00b050" strokecolor="#4f81bd">
                <w10:wrap anchorx="page" anchory="page"/>
              </v:rect>
            </w:pict>
          </mc:Fallback>
        </mc:AlternateContent>
      </w:r>
      <w:r w:rsidR="00483E01" w:rsidRPr="00B40608">
        <w:rPr>
          <w:sz w:val="20"/>
          <w:szCs w:val="20"/>
        </w:rPr>
        <w:br w:type="page"/>
      </w:r>
      <w:r w:rsidR="008A00DD" w:rsidRPr="00ED0C0F">
        <w:rPr>
          <w:sz w:val="20"/>
          <w:szCs w:val="20"/>
        </w:rPr>
        <w:lastRenderedPageBreak/>
        <w:t xml:space="preserve"> 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 xml:space="preserve">Контейнер отличается очень прочной конструкцией и полной термоизоляцией из полиуретана (без СФС), герметичной прокладкой и крышкой. 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proofErr w:type="gramStart"/>
      <w:r w:rsidRPr="003B5EF1">
        <w:rPr>
          <w:rFonts w:cs="Arial"/>
          <w:sz w:val="20"/>
          <w:szCs w:val="20"/>
        </w:rPr>
        <w:t>Предназначен для хранения продуктов питания и различных напитков в горячем и в холодном виде, в том числе замороженных, до 24 часов.</w:t>
      </w:r>
      <w:proofErr w:type="gramEnd"/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>Надежность контейнера позволяет использовать его в различных условиях: на даче, на яхте, в путешествии, на работе, в походе и т.д.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</w:p>
    <w:p w:rsidR="003B5EF1" w:rsidRPr="003B5EF1" w:rsidRDefault="003B5EF1" w:rsidP="003B5EF1">
      <w:pPr>
        <w:rPr>
          <w:rFonts w:ascii="Arial" w:hAnsi="Arial" w:cs="Arial"/>
          <w:b/>
          <w:color w:val="006600"/>
          <w:sz w:val="20"/>
          <w:szCs w:val="20"/>
        </w:rPr>
      </w:pPr>
      <w:r w:rsidRPr="003B5EF1">
        <w:rPr>
          <w:rFonts w:ascii="Arial" w:hAnsi="Arial" w:cs="Arial"/>
          <w:b/>
          <w:color w:val="006600"/>
          <w:sz w:val="20"/>
          <w:szCs w:val="20"/>
        </w:rPr>
        <w:t>I. УХОД ЗА КОНТЕЙНЕРОМ: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>Перед первичным использованием и непосредственно после каждого использования промывайте контейнер внутри и крышку уксусной водой (либо питьевой содой), внешнюю поверхность контейнера можно при необходимости почистить щеткой  с использованием какого-либо моющего средства. После мытья, обязательно, дайте контейнеру высохнуть.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</w:p>
    <w:p w:rsidR="003B5EF1" w:rsidRPr="003B5EF1" w:rsidRDefault="003B5EF1" w:rsidP="003B5EF1">
      <w:pPr>
        <w:rPr>
          <w:rFonts w:ascii="Arial" w:hAnsi="Arial" w:cs="Arial"/>
          <w:b/>
          <w:color w:val="006600"/>
          <w:sz w:val="20"/>
          <w:szCs w:val="20"/>
        </w:rPr>
      </w:pPr>
      <w:r w:rsidRPr="003B5EF1">
        <w:rPr>
          <w:rFonts w:ascii="Arial" w:hAnsi="Arial" w:cs="Arial"/>
          <w:b/>
          <w:color w:val="006600"/>
          <w:sz w:val="20"/>
          <w:szCs w:val="20"/>
        </w:rPr>
        <w:t>II. ИНСТРУКЦИЯ ПО ЭКСПЛУАТАЦИИ: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</w:p>
    <w:p w:rsidR="003B5EF1" w:rsidRPr="003B5EF1" w:rsidRDefault="003B5EF1" w:rsidP="003B5EF1">
      <w:pPr>
        <w:rPr>
          <w:rFonts w:cs="Arial"/>
          <w:b/>
          <w:sz w:val="20"/>
          <w:szCs w:val="20"/>
        </w:rPr>
      </w:pPr>
      <w:r w:rsidRPr="003B5EF1">
        <w:rPr>
          <w:rFonts w:cs="Arial"/>
          <w:b/>
          <w:sz w:val="20"/>
          <w:szCs w:val="20"/>
        </w:rPr>
        <w:t>ПОЛЕЗНЫЕ СОВЕТЫ: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>- кладите в контейнер продукты предварительно охлажденные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 xml:space="preserve">- не открывайте </w:t>
      </w:r>
      <w:proofErr w:type="gramStart"/>
      <w:r w:rsidRPr="003B5EF1">
        <w:rPr>
          <w:rFonts w:cs="Arial"/>
          <w:sz w:val="20"/>
          <w:szCs w:val="20"/>
        </w:rPr>
        <w:t>контейнер</w:t>
      </w:r>
      <w:proofErr w:type="gramEnd"/>
      <w:r w:rsidRPr="003B5EF1">
        <w:rPr>
          <w:rFonts w:cs="Arial"/>
          <w:sz w:val="20"/>
          <w:szCs w:val="20"/>
        </w:rPr>
        <w:t xml:space="preserve"> если в этом нет необходимости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>- следите, чтобы крышка всегда была плотно закрыта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>- храните контейнер с продуктами  в хорошо проветриваемом месте в тени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>- по возможности, заполняйте контейнер полностью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 xml:space="preserve">- в контейнер, дополнительно с продуктами, можно положить лед или специальные аккумуляторы холода, что усиливает эффект охлаждения и увеличивает время сохранения продуктов охлажденными или замороженными, особенно, если Вы в контейнер положили продукты или напитки предварительно  охлажденные. 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>Аккумулятор холода представляет собой соляной раствор в надежной герметичной упаковке, который следует предварительно заморозить в морозилке, а затем положить вместе с продуктами в контейнер. Действует по принципу  сухого  льда. Срок использования и последующего замораживания раствора не ограничен.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>Рекомендации по использованию: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 xml:space="preserve">Изотермические контейнеры от 10л до 20л: 2шт </w:t>
      </w:r>
      <w:proofErr w:type="spellStart"/>
      <w:r w:rsidRPr="003B5EF1">
        <w:rPr>
          <w:rFonts w:cs="Arial"/>
          <w:sz w:val="20"/>
          <w:szCs w:val="20"/>
          <w:lang w:val="en-US"/>
        </w:rPr>
        <w:t>Iceblock</w:t>
      </w:r>
      <w:proofErr w:type="spellEnd"/>
      <w:r w:rsidRPr="003B5EF1">
        <w:rPr>
          <w:rFonts w:cs="Arial"/>
          <w:sz w:val="20"/>
          <w:szCs w:val="20"/>
        </w:rPr>
        <w:t xml:space="preserve"> 200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</w:p>
    <w:p w:rsidR="003B5EF1" w:rsidRPr="003B5EF1" w:rsidRDefault="003B5EF1" w:rsidP="003B5EF1">
      <w:pPr>
        <w:rPr>
          <w:rFonts w:ascii="Arial" w:hAnsi="Arial" w:cs="Arial"/>
          <w:b/>
          <w:color w:val="006600"/>
          <w:sz w:val="20"/>
          <w:szCs w:val="20"/>
        </w:rPr>
      </w:pPr>
      <w:r w:rsidRPr="003B5EF1">
        <w:rPr>
          <w:rFonts w:ascii="Arial" w:hAnsi="Arial" w:cs="Arial"/>
          <w:b/>
          <w:color w:val="006600"/>
          <w:sz w:val="20"/>
          <w:szCs w:val="20"/>
        </w:rPr>
        <w:t>РЕКОМЕНДАЦИИ ПО ХРАНЕНИЮ КОНТЕЙНЕРА В ПЕРИОД ЕГО НЕИСПОЛЬЗОВАНИЯ:</w:t>
      </w:r>
      <w:r w:rsidRPr="003B5EF1">
        <w:rPr>
          <w:rFonts w:ascii="Arial" w:hAnsi="Arial" w:cs="Arial"/>
          <w:b/>
          <w:color w:val="006600"/>
          <w:sz w:val="20"/>
          <w:szCs w:val="20"/>
        </w:rPr>
        <w:br/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>- тщательно промойте контейнер и аксессуары к нему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>- поместите крышку и аксессуары в сам контейнер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sz w:val="20"/>
          <w:szCs w:val="20"/>
        </w:rPr>
        <w:t>- предохранять контейнер от запыления</w:t>
      </w:r>
    </w:p>
    <w:p w:rsidR="003B5EF1" w:rsidRPr="003B5EF1" w:rsidRDefault="003B5EF1" w:rsidP="003B5EF1">
      <w:pPr>
        <w:rPr>
          <w:rFonts w:cs="Arial"/>
          <w:sz w:val="20"/>
          <w:szCs w:val="20"/>
        </w:rPr>
      </w:pPr>
    </w:p>
    <w:p w:rsidR="003B5EF1" w:rsidRPr="003B5EF1" w:rsidRDefault="003B5EF1" w:rsidP="003B5EF1">
      <w:pPr>
        <w:rPr>
          <w:rFonts w:cs="Arial"/>
          <w:sz w:val="20"/>
          <w:szCs w:val="20"/>
        </w:rPr>
      </w:pPr>
      <w:r w:rsidRPr="003B5EF1">
        <w:rPr>
          <w:rFonts w:cs="Arial"/>
          <w:b/>
          <w:sz w:val="20"/>
          <w:szCs w:val="20"/>
        </w:rPr>
        <w:t>ВНИМАНИЕ</w:t>
      </w:r>
      <w:r w:rsidRPr="003B5EF1">
        <w:rPr>
          <w:rFonts w:cs="Arial"/>
          <w:sz w:val="20"/>
          <w:szCs w:val="20"/>
        </w:rPr>
        <w:t xml:space="preserve">: храните контейнер всегда с открытой крышкой. </w:t>
      </w:r>
    </w:p>
    <w:p w:rsidR="00FB0561" w:rsidRPr="004C3E93" w:rsidRDefault="00FB0561" w:rsidP="003B5EF1">
      <w:pPr>
        <w:ind w:firstLine="708"/>
        <w:rPr>
          <w:color w:val="006600"/>
          <w:sz w:val="20"/>
          <w:szCs w:val="20"/>
        </w:rPr>
      </w:pPr>
    </w:p>
    <w:sectPr w:rsidR="00FB0561" w:rsidRPr="004C3E93" w:rsidSect="00483E01">
      <w:footerReference w:type="default" r:id="rId11"/>
      <w:pgSz w:w="11906" w:h="16838"/>
      <w:pgMar w:top="567" w:right="794" w:bottom="567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06" w:rsidRDefault="00025B06" w:rsidP="00E16DF4">
      <w:r>
        <w:separator/>
      </w:r>
    </w:p>
  </w:endnote>
  <w:endnote w:type="continuationSeparator" w:id="0">
    <w:p w:rsidR="00025B06" w:rsidRDefault="00025B06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F4" w:rsidRPr="00E16DF4" w:rsidRDefault="00E16DF4" w:rsidP="00E16DF4">
    <w:pPr>
      <w:pStyle w:val="aa"/>
      <w:jc w:val="center"/>
      <w:rPr>
        <w:sz w:val="20"/>
        <w:szCs w:val="20"/>
      </w:rPr>
    </w:pPr>
    <w:r>
      <w:rPr>
        <w:sz w:val="20"/>
        <w:szCs w:val="20"/>
      </w:rPr>
      <w:br/>
    </w:r>
    <w:r w:rsidRPr="00E16DF4">
      <w:rPr>
        <w:sz w:val="20"/>
        <w:szCs w:val="20"/>
      </w:rPr>
      <w:t xml:space="preserve">Интернет-магазин: 8 (800) 555 51 13 (бесплатно по России) </w:t>
    </w:r>
    <w:hyperlink r:id="rId1" w:history="1">
      <w:r w:rsidRPr="00E16DF4">
        <w:rPr>
          <w:rStyle w:val="ac"/>
          <w:sz w:val="20"/>
          <w:szCs w:val="20"/>
        </w:rPr>
        <w:t>ishop@camping.ru</w:t>
      </w:r>
    </w:hyperlink>
  </w:p>
  <w:p w:rsidR="00E16DF4" w:rsidRPr="00E16DF4" w:rsidRDefault="00E16DF4" w:rsidP="00E16DF4">
    <w:pPr>
      <w:pStyle w:val="aa"/>
      <w:jc w:val="center"/>
      <w:rPr>
        <w:sz w:val="20"/>
        <w:szCs w:val="20"/>
      </w:rPr>
    </w:pPr>
    <w:r w:rsidRPr="00E16DF4">
      <w:rPr>
        <w:sz w:val="20"/>
        <w:szCs w:val="20"/>
      </w:rPr>
      <w:t xml:space="preserve">Сервисный центр:  8 (495) 725-04-11 </w:t>
    </w:r>
    <w:hyperlink r:id="rId2" w:history="1">
      <w:r w:rsidRPr="00E16DF4">
        <w:rPr>
          <w:rStyle w:val="ac"/>
          <w:sz w:val="20"/>
          <w:szCs w:val="20"/>
        </w:rPr>
        <w:t>info@comfortime-service.ru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06" w:rsidRDefault="00025B06" w:rsidP="00E16DF4">
      <w:r>
        <w:separator/>
      </w:r>
    </w:p>
  </w:footnote>
  <w:footnote w:type="continuationSeparator" w:id="0">
    <w:p w:rsidR="00025B06" w:rsidRDefault="00025B06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35pt;height:8.05pt" o:bullet="t">
        <v:imagedata r:id="rId1" o:title="list-bullet"/>
      </v:shape>
    </w:pict>
  </w:numPicBullet>
  <w:abstractNum w:abstractNumId="0">
    <w:nsid w:val="0A1749BE"/>
    <w:multiLevelType w:val="hybridMultilevel"/>
    <w:tmpl w:val="A26EC98C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0B5A"/>
    <w:multiLevelType w:val="hybridMultilevel"/>
    <w:tmpl w:val="5BD8F580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521B9"/>
    <w:multiLevelType w:val="hybridMultilevel"/>
    <w:tmpl w:val="E5B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33D1A"/>
    <w:multiLevelType w:val="hybridMultilevel"/>
    <w:tmpl w:val="DF903638"/>
    <w:lvl w:ilvl="0" w:tplc="A4D85FB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7D849E4"/>
    <w:multiLevelType w:val="hybridMultilevel"/>
    <w:tmpl w:val="212E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845BB"/>
    <w:multiLevelType w:val="hybridMultilevel"/>
    <w:tmpl w:val="13702392"/>
    <w:lvl w:ilvl="0" w:tplc="FDA8D7D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F67C8"/>
    <w:multiLevelType w:val="hybridMultilevel"/>
    <w:tmpl w:val="5D281DCC"/>
    <w:lvl w:ilvl="0" w:tplc="39F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1CF"/>
    <w:multiLevelType w:val="hybridMultilevel"/>
    <w:tmpl w:val="2B6C3AB4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11077"/>
    <w:multiLevelType w:val="hybridMultilevel"/>
    <w:tmpl w:val="8ED28E2E"/>
    <w:lvl w:ilvl="0" w:tplc="596AB2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5F1FFC"/>
    <w:multiLevelType w:val="hybridMultilevel"/>
    <w:tmpl w:val="69985D72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D"/>
    <w:rsid w:val="00002C20"/>
    <w:rsid w:val="00013616"/>
    <w:rsid w:val="00025B06"/>
    <w:rsid w:val="00034069"/>
    <w:rsid w:val="000355C1"/>
    <w:rsid w:val="00097642"/>
    <w:rsid w:val="000F7FA0"/>
    <w:rsid w:val="001459EF"/>
    <w:rsid w:val="0014752E"/>
    <w:rsid w:val="001C4EE9"/>
    <w:rsid w:val="00256088"/>
    <w:rsid w:val="002800BC"/>
    <w:rsid w:val="002A40AF"/>
    <w:rsid w:val="002B7E11"/>
    <w:rsid w:val="002C309A"/>
    <w:rsid w:val="002C30FE"/>
    <w:rsid w:val="00330CFF"/>
    <w:rsid w:val="003B5EF1"/>
    <w:rsid w:val="003B7E80"/>
    <w:rsid w:val="003C19A4"/>
    <w:rsid w:val="004100F2"/>
    <w:rsid w:val="004135A0"/>
    <w:rsid w:val="004136E9"/>
    <w:rsid w:val="004270D7"/>
    <w:rsid w:val="0043489F"/>
    <w:rsid w:val="00453803"/>
    <w:rsid w:val="00483E01"/>
    <w:rsid w:val="004A49EC"/>
    <w:rsid w:val="004B598F"/>
    <w:rsid w:val="004C109C"/>
    <w:rsid w:val="004C3E93"/>
    <w:rsid w:val="00513ACD"/>
    <w:rsid w:val="0054107C"/>
    <w:rsid w:val="00545114"/>
    <w:rsid w:val="0056685A"/>
    <w:rsid w:val="005F2A57"/>
    <w:rsid w:val="0061684B"/>
    <w:rsid w:val="006226DC"/>
    <w:rsid w:val="00681365"/>
    <w:rsid w:val="006C2543"/>
    <w:rsid w:val="006E3A09"/>
    <w:rsid w:val="007340F2"/>
    <w:rsid w:val="007618BF"/>
    <w:rsid w:val="00780AF3"/>
    <w:rsid w:val="00780D9B"/>
    <w:rsid w:val="007B5309"/>
    <w:rsid w:val="00813973"/>
    <w:rsid w:val="00832672"/>
    <w:rsid w:val="008864B4"/>
    <w:rsid w:val="008A00DD"/>
    <w:rsid w:val="008D09FD"/>
    <w:rsid w:val="008E4061"/>
    <w:rsid w:val="00923D42"/>
    <w:rsid w:val="0092640C"/>
    <w:rsid w:val="0093786F"/>
    <w:rsid w:val="00970085"/>
    <w:rsid w:val="009F08CE"/>
    <w:rsid w:val="00A3741C"/>
    <w:rsid w:val="00A425EB"/>
    <w:rsid w:val="00A5768A"/>
    <w:rsid w:val="00A60515"/>
    <w:rsid w:val="00A76168"/>
    <w:rsid w:val="00A77F84"/>
    <w:rsid w:val="00B40608"/>
    <w:rsid w:val="00B538D6"/>
    <w:rsid w:val="00B64830"/>
    <w:rsid w:val="00B81FB3"/>
    <w:rsid w:val="00B951A9"/>
    <w:rsid w:val="00BB16F2"/>
    <w:rsid w:val="00C7078D"/>
    <w:rsid w:val="00C9103C"/>
    <w:rsid w:val="00C91CDE"/>
    <w:rsid w:val="00CB071E"/>
    <w:rsid w:val="00D43D53"/>
    <w:rsid w:val="00D55F89"/>
    <w:rsid w:val="00D8456E"/>
    <w:rsid w:val="00DB476A"/>
    <w:rsid w:val="00DC3BD6"/>
    <w:rsid w:val="00DC5ECB"/>
    <w:rsid w:val="00E07969"/>
    <w:rsid w:val="00E16DF4"/>
    <w:rsid w:val="00E317FA"/>
    <w:rsid w:val="00E36A7B"/>
    <w:rsid w:val="00E509BB"/>
    <w:rsid w:val="00E75C91"/>
    <w:rsid w:val="00ED0C0F"/>
    <w:rsid w:val="00F20D16"/>
    <w:rsid w:val="00F41996"/>
    <w:rsid w:val="00F605F0"/>
    <w:rsid w:val="00F66F79"/>
    <w:rsid w:val="00F779FF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fortime-service.ru" TargetMode="External"/><Relationship Id="rId1" Type="http://schemas.openxmlformats.org/officeDocument/2006/relationships/hyperlink" Target="mailto:ishop@campin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A856-E36F-4ED9-807D-26E2F6DC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Besedka</Company>
  <LinksUpToDate>false</LinksUpToDate>
  <CharactersWithSpaces>2143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mailto:info@comfortime-service.ru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mailto:ishop@camping.ru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subject>Тент Green Hotel Volga, артикул 138199</dc:subject>
  <dc:creator>Andrey</dc:creator>
  <cp:lastModifiedBy>Керов Жан</cp:lastModifiedBy>
  <cp:revision>2</cp:revision>
  <cp:lastPrinted>2012-06-26T07:06:00Z</cp:lastPrinted>
  <dcterms:created xsi:type="dcterms:W3CDTF">2015-07-23T10:36:00Z</dcterms:created>
  <dcterms:modified xsi:type="dcterms:W3CDTF">2015-07-23T10:36:00Z</dcterms:modified>
</cp:coreProperties>
</file>